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>Покупка электрической энергии на розничном рынке электрической энергии (мощности), выработанной на объектах микрогенерации, в отношении зоны деятельности Гарантирующего поставщика ООО «</w:t>
      </w:r>
      <w:r w:rsidR="00E25ECB">
        <w:t>АтомЭнергоСбыт Бизнес</w:t>
      </w:r>
      <w:r>
        <w:t xml:space="preserve">» по ГТП ОАО «Хакасэнергосбыт», в </w:t>
      </w:r>
      <w:r w:rsidR="003B0B86">
        <w:t>ию</w:t>
      </w:r>
      <w:r w:rsidR="000965F4">
        <w:t>л</w:t>
      </w:r>
      <w:bookmarkStart w:id="0" w:name="_GoBack"/>
      <w:bookmarkEnd w:id="0"/>
      <w:r w:rsidR="003B0B86">
        <w:t>е</w:t>
      </w:r>
      <w:r>
        <w:t xml:space="preserve"> 2023г. не осуществлялась.</w:t>
      </w:r>
    </w:p>
    <w:p w:rsidR="00F229E4" w:rsidRDefault="000965F4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8173FF"/>
    <w:rsid w:val="00E16672"/>
    <w:rsid w:val="00E25ECB"/>
    <w:rsid w:val="00E61EC5"/>
    <w:rsid w:val="00F6349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16D9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7</cp:revision>
  <dcterms:created xsi:type="dcterms:W3CDTF">2023-04-10T04:21:00Z</dcterms:created>
  <dcterms:modified xsi:type="dcterms:W3CDTF">2023-08-10T06:08:00Z</dcterms:modified>
</cp:coreProperties>
</file>